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0B0" w:rsidRDefault="00E300B0" w:rsidP="00E300B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E300B0" w:rsidRDefault="00E300B0" w:rsidP="00E300B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0B0" w:rsidRPr="00D514C3" w:rsidRDefault="00E300B0" w:rsidP="00E300B0">
      <w:pPr>
        <w:overflowPunct/>
        <w:jc w:val="right"/>
        <w:textAlignment w:val="auto"/>
        <w:rPr>
          <w:b/>
          <w:bCs/>
          <w:sz w:val="28"/>
          <w:szCs w:val="28"/>
        </w:rPr>
      </w:pPr>
    </w:p>
    <w:p w:rsidR="00E300B0" w:rsidRPr="00631A09" w:rsidRDefault="00E300B0" w:rsidP="00E300B0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3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E300B0" w:rsidRPr="00631A09" w:rsidRDefault="00E300B0" w:rsidP="00E300B0">
      <w:pPr>
        <w:pStyle w:val="a5"/>
        <w:framePr w:wrap="notBeside"/>
      </w:pPr>
      <w:r w:rsidRPr="00631A09">
        <w:t>САРАТОВСКОЙ ОБЛАСТИ</w:t>
      </w:r>
    </w:p>
    <w:p w:rsidR="00E300B0" w:rsidRDefault="00E300B0" w:rsidP="00E300B0">
      <w:pPr>
        <w:pStyle w:val="a4"/>
        <w:spacing w:after="360"/>
        <w:rPr>
          <w:b w:val="0"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1" layoutInCell="0" allowOverlap="1" wp14:anchorId="0E2C7C02" wp14:editId="5B9DFFC3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E300B0" w:rsidRPr="00D514C3" w:rsidRDefault="00E300B0" w:rsidP="00E300B0">
      <w:pPr>
        <w:overflowPunct/>
        <w:ind w:left="709"/>
        <w:jc w:val="center"/>
        <w:textAlignment w:val="auto"/>
        <w:rPr>
          <w:b/>
          <w:bCs/>
          <w:sz w:val="28"/>
          <w:szCs w:val="28"/>
        </w:rPr>
      </w:pPr>
    </w:p>
    <w:p w:rsidR="00E300B0" w:rsidRPr="00075B5F" w:rsidRDefault="00E300B0" w:rsidP="00E300B0">
      <w:pPr>
        <w:overflowPunct/>
        <w:jc w:val="center"/>
        <w:textAlignment w:val="auto"/>
        <w:rPr>
          <w:b/>
          <w:sz w:val="36"/>
          <w:szCs w:val="36"/>
        </w:rPr>
      </w:pP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 xml:space="preserve">О  бюджете  Территориального  фонда  обязательного </w:t>
      </w: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   </w:t>
      </w: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 xml:space="preserve"> м</w:t>
      </w: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>е</w:t>
      </w: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>дицинского</w:t>
      </w: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>страхования  Саратовской  области  на 201</w:t>
      </w: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9 </w:t>
      </w:r>
      <w:r w:rsidRPr="00075B5F">
        <w:rPr>
          <w:rFonts w:ascii="Times New Roman CYR" w:hAnsi="Times New Roman CYR" w:cs="Times New Roman CYR"/>
          <w:b/>
          <w:bCs/>
          <w:sz w:val="36"/>
          <w:szCs w:val="36"/>
        </w:rPr>
        <w:t xml:space="preserve">год </w:t>
      </w:r>
      <w:r w:rsidRPr="00075B5F">
        <w:rPr>
          <w:b/>
          <w:sz w:val="36"/>
          <w:szCs w:val="36"/>
        </w:rPr>
        <w:t>и на плановый пер</w:t>
      </w:r>
      <w:r w:rsidRPr="00075B5F">
        <w:rPr>
          <w:b/>
          <w:sz w:val="36"/>
          <w:szCs w:val="36"/>
        </w:rPr>
        <w:t>и</w:t>
      </w:r>
      <w:r w:rsidRPr="00075B5F">
        <w:rPr>
          <w:b/>
          <w:sz w:val="36"/>
          <w:szCs w:val="36"/>
        </w:rPr>
        <w:t>од 20</w:t>
      </w:r>
      <w:r>
        <w:rPr>
          <w:b/>
          <w:sz w:val="36"/>
          <w:szCs w:val="36"/>
        </w:rPr>
        <w:t>20</w:t>
      </w:r>
      <w:r w:rsidRPr="00075B5F">
        <w:rPr>
          <w:b/>
          <w:sz w:val="36"/>
          <w:szCs w:val="36"/>
        </w:rPr>
        <w:t xml:space="preserve"> и 20</w:t>
      </w:r>
      <w:r>
        <w:rPr>
          <w:b/>
          <w:sz w:val="36"/>
          <w:szCs w:val="36"/>
        </w:rPr>
        <w:t>21</w:t>
      </w:r>
      <w:r w:rsidRPr="00075B5F">
        <w:rPr>
          <w:b/>
          <w:sz w:val="36"/>
          <w:szCs w:val="36"/>
        </w:rPr>
        <w:t xml:space="preserve"> годов</w:t>
      </w:r>
    </w:p>
    <w:p w:rsidR="00E300B0" w:rsidRDefault="00E300B0" w:rsidP="00E300B0">
      <w:pPr>
        <w:overflowPunct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0B0" w:rsidRDefault="00E300B0" w:rsidP="00E300B0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1. Основные характеристики бюджета Территориального  фонда обязательного  медицинского  страхования Саратовской         области на </w:t>
      </w:r>
      <w:r w:rsidRPr="0052758B">
        <w:rPr>
          <w:rFonts w:ascii="Times New Roman CYR" w:hAnsi="Times New Roman CYR" w:cs="Times New Roman CYR"/>
          <w:b/>
          <w:bCs/>
          <w:sz w:val="28"/>
          <w:szCs w:val="28"/>
        </w:rPr>
        <w:t>201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9</w:t>
      </w:r>
      <w:r w:rsidRPr="001D008C"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год </w:t>
      </w:r>
      <w:r>
        <w:rPr>
          <w:b/>
          <w:sz w:val="28"/>
          <w:szCs w:val="28"/>
        </w:rPr>
        <w:t>и на плановый пер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од 2020 и 2021 годов</w:t>
      </w:r>
    </w:p>
    <w:p w:rsidR="00E300B0" w:rsidRPr="00D514C3" w:rsidRDefault="00E300B0" w:rsidP="00E300B0">
      <w:pPr>
        <w:overflowPunct/>
        <w:jc w:val="center"/>
        <w:textAlignment w:val="auto"/>
        <w:rPr>
          <w:sz w:val="28"/>
          <w:szCs w:val="28"/>
        </w:rPr>
      </w:pPr>
    </w:p>
    <w:p w:rsidR="00E300B0" w:rsidRDefault="00E300B0" w:rsidP="00E300B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Утвердить основные характеристики бюджета Территориального фонда обязательного медицинского страхования Саратовской области (далее – Фонд) на 2019 год:</w:t>
      </w:r>
    </w:p>
    <w:p w:rsidR="00E300B0" w:rsidRDefault="00E300B0" w:rsidP="00E300B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514C3">
        <w:rPr>
          <w:sz w:val="28"/>
          <w:szCs w:val="28"/>
        </w:rPr>
        <w:t xml:space="preserve"> </w:t>
      </w:r>
      <w:r w:rsidRPr="00D514C3">
        <w:rPr>
          <w:sz w:val="28"/>
          <w:szCs w:val="28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29 112 942,4 тыс. рублей</w:t>
      </w:r>
      <w:r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29 112 942,4 тыс. рублей</w:t>
      </w:r>
      <w:r>
        <w:rPr>
          <w:rFonts w:ascii="Times New Roman CYR" w:hAnsi="Times New Roman CYR" w:cs="Times New Roman CYR"/>
          <w:sz w:val="28"/>
          <w:szCs w:val="28"/>
        </w:rPr>
        <w:t>,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</w:r>
      <w:r w:rsidRPr="000F509B">
        <w:rPr>
          <w:rFonts w:ascii="Times New Roman CYR" w:hAnsi="Times New Roman CYR" w:cs="Times New Roman CYR"/>
          <w:bCs/>
          <w:sz w:val="28"/>
          <w:szCs w:val="28"/>
        </w:rPr>
        <w:t>;</w:t>
      </w:r>
      <w:proofErr w:type="gramEnd"/>
    </w:p>
    <w:p w:rsidR="00E300B0" w:rsidRDefault="00E300B0" w:rsidP="00E300B0">
      <w:pPr>
        <w:tabs>
          <w:tab w:val="left" w:pos="1095"/>
        </w:tabs>
        <w:suppressAutoHyphens/>
        <w:overflowPunct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b/>
          <w:bCs/>
          <w:sz w:val="28"/>
          <w:szCs w:val="28"/>
        </w:rPr>
        <w:t xml:space="preserve">          </w:t>
      </w:r>
      <w:r>
        <w:rPr>
          <w:rFonts w:ascii="Times New Roman CYR" w:hAnsi="Times New Roman CYR" w:cs="Times New Roman CYR"/>
          <w:sz w:val="28"/>
          <w:szCs w:val="28"/>
        </w:rPr>
        <w:t xml:space="preserve">общий объем расходов бюджета Фонда в сумме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29 112 942,4 тыс. рублей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E300B0" w:rsidRDefault="00E300B0" w:rsidP="00E300B0">
      <w:pPr>
        <w:tabs>
          <w:tab w:val="left" w:pos="1095"/>
        </w:tabs>
        <w:suppressAutoHyphens/>
        <w:overflowPunct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2.</w:t>
      </w:r>
      <w:r>
        <w:rPr>
          <w:rFonts w:ascii="Times New Roman CYR" w:hAnsi="Times New Roman CYR" w:cs="Times New Roman CYR"/>
          <w:sz w:val="28"/>
          <w:szCs w:val="28"/>
        </w:rPr>
        <w:tab/>
        <w:t>Утвердить основные характеристики бюджета Фонда на плановый период 2020 и 2021 годов:</w:t>
      </w:r>
    </w:p>
    <w:p w:rsidR="00E300B0" w:rsidRDefault="00E300B0" w:rsidP="00E300B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514C3">
        <w:rPr>
          <w:sz w:val="22"/>
          <w:szCs w:val="22"/>
        </w:rPr>
        <w:tab/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на 2020</w:t>
      </w:r>
      <w:r w:rsidRPr="00B145F6">
        <w:rPr>
          <w:rFonts w:ascii="Times New Roman CYR" w:hAnsi="Times New Roman CYR" w:cs="Times New Roman CYR"/>
          <w:sz w:val="28"/>
          <w:szCs w:val="28"/>
        </w:rPr>
        <w:t xml:space="preserve"> год</w:t>
      </w:r>
      <w:r>
        <w:rPr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31 325 241,8 тыс. рублей</w:t>
      </w:r>
      <w:r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31 325 241,8 тыс. рублей</w:t>
      </w:r>
      <w:r>
        <w:rPr>
          <w:rFonts w:ascii="Times New Roman CYR" w:hAnsi="Times New Roman CYR" w:cs="Times New Roman CYR"/>
          <w:sz w:val="28"/>
          <w:szCs w:val="28"/>
        </w:rPr>
        <w:t>,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</w:r>
      <w:r w:rsidRPr="00C02A10">
        <w:rPr>
          <w:rFonts w:ascii="Times New Roman CYR" w:hAnsi="Times New Roman CYR" w:cs="Times New Roman CYR"/>
          <w:bCs/>
          <w:sz w:val="28"/>
          <w:szCs w:val="28"/>
        </w:rPr>
        <w:t>;</w:t>
      </w:r>
      <w:proofErr w:type="gramEnd"/>
    </w:p>
    <w:p w:rsidR="00E300B0" w:rsidRDefault="00E300B0" w:rsidP="00E300B0">
      <w:pPr>
        <w:tabs>
          <w:tab w:val="left" w:pos="720"/>
        </w:tabs>
        <w:suppressAutoHyphens/>
        <w:overflowPunct/>
        <w:ind w:left="20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514C3">
        <w:rPr>
          <w:sz w:val="28"/>
          <w:szCs w:val="28"/>
        </w:rPr>
        <w:tab/>
      </w:r>
      <w:proofErr w:type="gramStart"/>
      <w:r w:rsidRPr="00B145F6">
        <w:rPr>
          <w:rFonts w:ascii="Times New Roman CYR" w:hAnsi="Times New Roman CYR" w:cs="Times New Roman CYR"/>
          <w:sz w:val="28"/>
          <w:szCs w:val="28"/>
        </w:rPr>
        <w:t>на 20</w:t>
      </w:r>
      <w:r>
        <w:rPr>
          <w:rFonts w:ascii="Times New Roman CYR" w:hAnsi="Times New Roman CYR" w:cs="Times New Roman CYR"/>
          <w:sz w:val="28"/>
          <w:szCs w:val="28"/>
        </w:rPr>
        <w:t>21</w:t>
      </w:r>
      <w:r w:rsidRPr="00B145F6">
        <w:rPr>
          <w:rFonts w:ascii="Times New Roman CYR" w:hAnsi="Times New Roman CYR" w:cs="Times New Roman CYR"/>
          <w:sz w:val="28"/>
          <w:szCs w:val="28"/>
        </w:rPr>
        <w:t xml:space="preserve"> год</w:t>
      </w:r>
      <w:r>
        <w:rPr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общий объем доходов бюджета Фонда в сумме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33 384 084,1 тыс. рублей</w:t>
      </w:r>
      <w:r>
        <w:rPr>
          <w:rFonts w:ascii="Times New Roman CYR" w:hAnsi="Times New Roman CYR" w:cs="Times New Roman CYR"/>
          <w:sz w:val="28"/>
          <w:szCs w:val="28"/>
        </w:rPr>
        <w:t xml:space="preserve">, в том числе за счет безвозмездных поступлений от других бюджетов бюджетной системы Российской Федерации в сумме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33 384 084,1 тыс. рублей</w:t>
      </w:r>
      <w:r>
        <w:rPr>
          <w:rFonts w:ascii="Times New Roman CYR" w:hAnsi="Times New Roman CYR" w:cs="Times New Roman CYR"/>
          <w:sz w:val="28"/>
          <w:szCs w:val="28"/>
        </w:rPr>
        <w:t>,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</w:r>
      <w:r w:rsidRPr="00C02A10">
        <w:rPr>
          <w:rFonts w:ascii="Times New Roman CYR" w:hAnsi="Times New Roman CYR" w:cs="Times New Roman CYR"/>
          <w:bCs/>
          <w:sz w:val="28"/>
          <w:szCs w:val="28"/>
        </w:rPr>
        <w:t>;</w:t>
      </w:r>
      <w:proofErr w:type="gramEnd"/>
    </w:p>
    <w:p w:rsidR="00E300B0" w:rsidRDefault="00E300B0" w:rsidP="00E300B0">
      <w:pPr>
        <w:pStyle w:val="31"/>
        <w:tabs>
          <w:tab w:val="left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общий объем расходов бюджета Фонда:</w:t>
      </w:r>
    </w:p>
    <w:p w:rsidR="00E300B0" w:rsidRDefault="00E300B0" w:rsidP="00E300B0">
      <w:pPr>
        <w:pStyle w:val="31"/>
        <w:tabs>
          <w:tab w:val="left" w:pos="720"/>
        </w:tabs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на 2020 год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31 325 241,8 </w:t>
      </w:r>
      <w:r w:rsidRPr="00A50891">
        <w:rPr>
          <w:b/>
          <w:sz w:val="28"/>
          <w:szCs w:val="28"/>
        </w:rPr>
        <w:t>т</w:t>
      </w:r>
      <w:r w:rsidRPr="00A50891">
        <w:rPr>
          <w:b/>
          <w:bCs/>
          <w:sz w:val="28"/>
          <w:szCs w:val="28"/>
        </w:rPr>
        <w:t>ыс</w:t>
      </w:r>
      <w:r>
        <w:rPr>
          <w:b/>
          <w:bCs/>
          <w:sz w:val="28"/>
          <w:szCs w:val="28"/>
        </w:rPr>
        <w:t>. рублей</w:t>
      </w:r>
      <w:r w:rsidRPr="00367D97">
        <w:rPr>
          <w:bCs/>
          <w:sz w:val="28"/>
          <w:szCs w:val="28"/>
        </w:rPr>
        <w:t>;</w:t>
      </w:r>
    </w:p>
    <w:p w:rsidR="00E300B0" w:rsidRPr="00F72A2B" w:rsidRDefault="00E300B0" w:rsidP="00E300B0">
      <w:pPr>
        <w:pStyle w:val="31"/>
        <w:tabs>
          <w:tab w:val="left" w:pos="720"/>
        </w:tabs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на 2021 год</w:t>
      </w:r>
      <w:r w:rsidRPr="00D164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33 384 084,1 </w:t>
      </w:r>
      <w:r>
        <w:rPr>
          <w:b/>
          <w:bCs/>
          <w:sz w:val="28"/>
          <w:szCs w:val="28"/>
        </w:rPr>
        <w:t>тыс. рублей</w:t>
      </w:r>
      <w:r w:rsidRPr="00367D97">
        <w:rPr>
          <w:bCs/>
          <w:sz w:val="28"/>
          <w:szCs w:val="28"/>
        </w:rPr>
        <w:t>.</w:t>
      </w:r>
    </w:p>
    <w:p w:rsidR="00E300B0" w:rsidRPr="00D514C3" w:rsidRDefault="00E300B0" w:rsidP="00E300B0">
      <w:pPr>
        <w:overflowPunct/>
        <w:jc w:val="both"/>
        <w:textAlignment w:val="auto"/>
        <w:rPr>
          <w:sz w:val="28"/>
          <w:szCs w:val="28"/>
        </w:rPr>
      </w:pPr>
    </w:p>
    <w:p w:rsidR="00E300B0" w:rsidRDefault="00E300B0" w:rsidP="00E300B0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2. Главные администраторы доходов бюджета Фонда и     главные администраторы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источников финансирования дефицита бюджета Фонда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на 2019 год </w:t>
      </w:r>
      <w:r>
        <w:rPr>
          <w:b/>
          <w:sz w:val="28"/>
          <w:szCs w:val="28"/>
        </w:rPr>
        <w:t>и на плановый пер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од 2020 и 2021 годов</w:t>
      </w:r>
    </w:p>
    <w:p w:rsidR="00E300B0" w:rsidRPr="00D514C3" w:rsidRDefault="00E300B0" w:rsidP="00E300B0">
      <w:pPr>
        <w:overflowPunct/>
        <w:jc w:val="center"/>
        <w:textAlignment w:val="auto"/>
        <w:rPr>
          <w:b/>
          <w:bCs/>
          <w:sz w:val="28"/>
          <w:szCs w:val="28"/>
        </w:rPr>
      </w:pPr>
    </w:p>
    <w:p w:rsidR="00E300B0" w:rsidRDefault="00E300B0" w:rsidP="00E300B0">
      <w:pPr>
        <w:overflowPunct/>
        <w:ind w:firstLine="708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 xml:space="preserve">Утвердить перечень главных администраторов доходов бюджета Фонда на </w:t>
      </w:r>
      <w:r w:rsidRPr="00C62FBF">
        <w:rPr>
          <w:rFonts w:ascii="Times New Roman CYR" w:hAnsi="Times New Roman CYR" w:cs="Times New Roman CYR"/>
          <w:bCs/>
          <w:sz w:val="28"/>
          <w:szCs w:val="28"/>
        </w:rPr>
        <w:t>201</w:t>
      </w:r>
      <w:r>
        <w:rPr>
          <w:rFonts w:ascii="Times New Roman CYR" w:hAnsi="Times New Roman CYR" w:cs="Times New Roman CYR"/>
          <w:bCs/>
          <w:sz w:val="28"/>
          <w:szCs w:val="28"/>
        </w:rPr>
        <w:t>9</w:t>
      </w:r>
      <w:r w:rsidRPr="00C62FBF">
        <w:rPr>
          <w:rFonts w:ascii="Times New Roman CYR" w:hAnsi="Times New Roman CYR" w:cs="Times New Roman CYR"/>
          <w:bCs/>
          <w:sz w:val="28"/>
          <w:szCs w:val="28"/>
        </w:rPr>
        <w:t xml:space="preserve"> год </w:t>
      </w:r>
      <w:r w:rsidRPr="00C62FBF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C62FBF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C62FBF">
        <w:rPr>
          <w:sz w:val="28"/>
          <w:szCs w:val="28"/>
        </w:rPr>
        <w:t xml:space="preserve"> годов</w:t>
      </w:r>
      <w:r>
        <w:rPr>
          <w:rFonts w:ascii="Times New Roman CYR" w:hAnsi="Times New Roman CYR" w:cs="Times New Roman CYR"/>
          <w:sz w:val="28"/>
          <w:szCs w:val="28"/>
        </w:rPr>
        <w:t xml:space="preserve"> согласно приложению 1 к наст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ящему Закону.</w:t>
      </w:r>
    </w:p>
    <w:p w:rsidR="00E300B0" w:rsidRDefault="00E300B0" w:rsidP="00E300B0">
      <w:pPr>
        <w:overflowPunct/>
        <w:ind w:firstLine="708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Утвердить перечень главных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администраторов источников фина</w:t>
      </w:r>
      <w:r>
        <w:rPr>
          <w:rFonts w:ascii="Times New Roman CYR" w:hAnsi="Times New Roman CYR" w:cs="Times New Roman CYR"/>
          <w:sz w:val="28"/>
          <w:szCs w:val="28"/>
        </w:rPr>
        <w:t>н</w:t>
      </w:r>
      <w:r>
        <w:rPr>
          <w:rFonts w:ascii="Times New Roman CYR" w:hAnsi="Times New Roman CYR" w:cs="Times New Roman CYR"/>
          <w:sz w:val="28"/>
          <w:szCs w:val="28"/>
        </w:rPr>
        <w:t>сирования дефицита бюджета Фонда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на </w:t>
      </w:r>
      <w:r>
        <w:rPr>
          <w:rFonts w:ascii="Times New Roman CYR" w:hAnsi="Times New Roman CYR" w:cs="Times New Roman CYR"/>
          <w:bCs/>
          <w:sz w:val="28"/>
          <w:szCs w:val="28"/>
        </w:rPr>
        <w:t>2019</w:t>
      </w:r>
      <w:r w:rsidRPr="00C62FBF">
        <w:rPr>
          <w:rFonts w:ascii="Times New Roman CYR" w:hAnsi="Times New Roman CYR" w:cs="Times New Roman CYR"/>
          <w:bCs/>
          <w:sz w:val="28"/>
          <w:szCs w:val="28"/>
        </w:rPr>
        <w:t xml:space="preserve"> год </w:t>
      </w:r>
      <w:r w:rsidRPr="00C62FBF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C62FBF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C62FBF">
        <w:rPr>
          <w:sz w:val="28"/>
          <w:szCs w:val="28"/>
        </w:rPr>
        <w:t xml:space="preserve"> годов</w:t>
      </w:r>
      <w:r>
        <w:rPr>
          <w:rFonts w:ascii="Times New Roman CYR" w:hAnsi="Times New Roman CYR" w:cs="Times New Roman CYR"/>
          <w:sz w:val="28"/>
          <w:szCs w:val="28"/>
        </w:rPr>
        <w:t xml:space="preserve"> согласно приложению 2 к насто</w:t>
      </w:r>
      <w:r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>щему Закону.</w:t>
      </w:r>
    </w:p>
    <w:p w:rsidR="00E300B0" w:rsidRPr="00D514C3" w:rsidRDefault="00E300B0" w:rsidP="00E300B0">
      <w:pPr>
        <w:overflowPunct/>
        <w:ind w:firstLine="720"/>
        <w:jc w:val="both"/>
        <w:textAlignment w:val="auto"/>
        <w:rPr>
          <w:sz w:val="28"/>
          <w:szCs w:val="28"/>
        </w:rPr>
      </w:pPr>
    </w:p>
    <w:p w:rsidR="00E300B0" w:rsidRDefault="00E300B0" w:rsidP="00E300B0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3. Доходы бюджета Фонда на 2019 год </w:t>
      </w:r>
      <w:r>
        <w:rPr>
          <w:b/>
          <w:sz w:val="28"/>
          <w:szCs w:val="28"/>
        </w:rPr>
        <w:t>и на плановый период 2020 и 2021 годов</w:t>
      </w:r>
    </w:p>
    <w:p w:rsidR="00E300B0" w:rsidRPr="00D514C3" w:rsidRDefault="00E300B0" w:rsidP="00E300B0">
      <w:pPr>
        <w:overflowPunct/>
        <w:jc w:val="center"/>
        <w:textAlignment w:val="auto"/>
        <w:rPr>
          <w:b/>
          <w:bCs/>
          <w:sz w:val="28"/>
          <w:szCs w:val="28"/>
        </w:rPr>
      </w:pPr>
    </w:p>
    <w:p w:rsidR="00E300B0" w:rsidRDefault="00E300B0" w:rsidP="00E300B0">
      <w:pPr>
        <w:overflowPunct/>
        <w:ind w:firstLine="708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Установить, что  доходы бюджета Фонда на 2019 год формируются в об</w:t>
      </w:r>
      <w:r>
        <w:rPr>
          <w:rFonts w:ascii="Times New Roman CYR" w:hAnsi="Times New Roman CYR" w:cs="Times New Roman CYR"/>
          <w:sz w:val="28"/>
          <w:szCs w:val="28"/>
        </w:rPr>
        <w:t>ъ</w:t>
      </w:r>
      <w:r>
        <w:rPr>
          <w:rFonts w:ascii="Times New Roman CYR" w:hAnsi="Times New Roman CYR" w:cs="Times New Roman CYR"/>
          <w:sz w:val="28"/>
          <w:szCs w:val="28"/>
        </w:rPr>
        <w:t>ёмах согласно приложению 3 к настоящему Закону.</w:t>
      </w:r>
    </w:p>
    <w:p w:rsidR="00E300B0" w:rsidRDefault="00E300B0" w:rsidP="00E300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517D6">
        <w:rPr>
          <w:sz w:val="28"/>
          <w:szCs w:val="28"/>
        </w:rPr>
        <w:t xml:space="preserve"> Установить, что </w:t>
      </w:r>
      <w:r>
        <w:rPr>
          <w:sz w:val="28"/>
          <w:szCs w:val="28"/>
        </w:rPr>
        <w:t xml:space="preserve"> доходы бюджета Фонда на плановый период 2020 и 2021 годов формируются в объёмах согласно</w:t>
      </w:r>
      <w:r w:rsidRPr="00D517D6">
        <w:rPr>
          <w:sz w:val="28"/>
          <w:szCs w:val="28"/>
        </w:rPr>
        <w:t xml:space="preserve"> приложению </w:t>
      </w:r>
      <w:r>
        <w:rPr>
          <w:sz w:val="28"/>
          <w:szCs w:val="28"/>
        </w:rPr>
        <w:t>4</w:t>
      </w:r>
      <w:r w:rsidRPr="00D517D6">
        <w:rPr>
          <w:sz w:val="28"/>
          <w:szCs w:val="28"/>
        </w:rPr>
        <w:t xml:space="preserve"> к настоящему Зак</w:t>
      </w:r>
      <w:r w:rsidRPr="00D517D6">
        <w:rPr>
          <w:sz w:val="28"/>
          <w:szCs w:val="28"/>
        </w:rPr>
        <w:t>о</w:t>
      </w:r>
      <w:r w:rsidRPr="00D517D6">
        <w:rPr>
          <w:sz w:val="28"/>
          <w:szCs w:val="28"/>
        </w:rPr>
        <w:t>ну</w:t>
      </w:r>
      <w:r>
        <w:rPr>
          <w:sz w:val="28"/>
          <w:szCs w:val="28"/>
        </w:rPr>
        <w:t>.</w:t>
      </w:r>
    </w:p>
    <w:p w:rsidR="00E300B0" w:rsidRPr="00D514C3" w:rsidRDefault="00E300B0" w:rsidP="00E300B0">
      <w:pPr>
        <w:overflowPunct/>
        <w:ind w:firstLine="720"/>
        <w:jc w:val="both"/>
        <w:textAlignment w:val="auto"/>
        <w:rPr>
          <w:sz w:val="28"/>
          <w:szCs w:val="28"/>
        </w:rPr>
      </w:pPr>
    </w:p>
    <w:p w:rsidR="00E300B0" w:rsidRDefault="00E300B0" w:rsidP="00E300B0">
      <w:pPr>
        <w:overflowPunct/>
        <w:jc w:val="center"/>
        <w:textAlignment w:val="auto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4. Бюджетные ассигнования бюджета Фонда на 2019 год </w:t>
      </w:r>
      <w:r>
        <w:rPr>
          <w:b/>
          <w:sz w:val="28"/>
          <w:szCs w:val="28"/>
        </w:rPr>
        <w:t>и на план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вый период 2020 и 2021 годов</w:t>
      </w:r>
    </w:p>
    <w:p w:rsidR="00E300B0" w:rsidRPr="00D514C3" w:rsidRDefault="00E300B0" w:rsidP="00E300B0">
      <w:pPr>
        <w:overflowPunct/>
        <w:jc w:val="center"/>
        <w:textAlignment w:val="auto"/>
        <w:rPr>
          <w:b/>
          <w:bCs/>
          <w:sz w:val="28"/>
          <w:szCs w:val="28"/>
        </w:rPr>
      </w:pPr>
    </w:p>
    <w:p w:rsidR="00E300B0" w:rsidRDefault="00E300B0" w:rsidP="00E300B0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Утвердить распределение бюджетных ассигнований бюджета Фонда по разделам, подразделам, целевым статьям, группам и подгруппам видов расходов на 2019 год согласно приложению 5 к настоящему Закону.</w:t>
      </w:r>
    </w:p>
    <w:p w:rsidR="00E300B0" w:rsidRDefault="00E300B0" w:rsidP="00E300B0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bCs/>
          <w:sz w:val="28"/>
          <w:szCs w:val="28"/>
        </w:rPr>
      </w:pPr>
      <w:r w:rsidRPr="00D514C3">
        <w:rPr>
          <w:sz w:val="28"/>
          <w:szCs w:val="28"/>
        </w:rPr>
        <w:tab/>
      </w:r>
      <w:r>
        <w:rPr>
          <w:bCs/>
          <w:sz w:val="28"/>
          <w:szCs w:val="28"/>
        </w:rPr>
        <w:t>2. Утвердить распределение бюджетных ассигнований бюджета Фонда по разделам, подразделам, целевым статьям, группам и подгруппам видов расходов на плановый период 2020 и 2021 годов согласно приложению 6 к настоящему Закону.</w:t>
      </w:r>
    </w:p>
    <w:p w:rsidR="00E300B0" w:rsidRPr="00D514C3" w:rsidRDefault="00E300B0" w:rsidP="00E300B0">
      <w:pPr>
        <w:tabs>
          <w:tab w:val="left" w:pos="720"/>
        </w:tabs>
        <w:suppressAutoHyphens/>
        <w:overflowPunct/>
        <w:ind w:left="60"/>
        <w:jc w:val="both"/>
        <w:textAlignment w:val="auto"/>
        <w:rPr>
          <w:b/>
          <w:bCs/>
          <w:sz w:val="28"/>
          <w:szCs w:val="28"/>
        </w:rPr>
      </w:pPr>
    </w:p>
    <w:p w:rsidR="00E300B0" w:rsidRDefault="00E300B0" w:rsidP="00E300B0">
      <w:pPr>
        <w:overflowPunct/>
        <w:jc w:val="center"/>
        <w:textAlignment w:val="auto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5. Межбюджетные трансферты на 2019 год </w:t>
      </w:r>
      <w:r>
        <w:rPr>
          <w:b/>
          <w:sz w:val="28"/>
          <w:szCs w:val="28"/>
        </w:rPr>
        <w:t>и на плановый    период 2020 и 2021 годов</w:t>
      </w:r>
    </w:p>
    <w:p w:rsidR="00E300B0" w:rsidRDefault="00E300B0" w:rsidP="00E300B0">
      <w:pPr>
        <w:overflowPunct/>
        <w:jc w:val="center"/>
        <w:textAlignment w:val="auto"/>
        <w:rPr>
          <w:b/>
          <w:sz w:val="28"/>
          <w:szCs w:val="28"/>
        </w:rPr>
      </w:pPr>
    </w:p>
    <w:p w:rsidR="00E300B0" w:rsidRDefault="00E300B0" w:rsidP="00E300B0">
      <w:pPr>
        <w:tabs>
          <w:tab w:val="left" w:pos="720"/>
        </w:tabs>
        <w:suppressAutoHyphens/>
        <w:overflowPunct/>
        <w:ind w:left="60" w:firstLine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Утвердить межбюджетные трансферты в бюджет Фонда, получаемые из других бюджетов бюджетной системы Российской</w:t>
      </w:r>
    </w:p>
    <w:p w:rsidR="00E300B0" w:rsidRDefault="00E300B0" w:rsidP="00E300B0">
      <w:pPr>
        <w:tabs>
          <w:tab w:val="left" w:pos="720"/>
        </w:tabs>
        <w:suppressAutoHyphens/>
        <w:overflowPunct/>
        <w:ind w:left="60" w:firstLine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Федерации, в 2019 году согласно приложению 7 к настоящему Закону.</w:t>
      </w:r>
    </w:p>
    <w:p w:rsidR="00E300B0" w:rsidRDefault="00E300B0" w:rsidP="00E300B0">
      <w:pPr>
        <w:pStyle w:val="31"/>
        <w:tabs>
          <w:tab w:val="left" w:pos="720"/>
        </w:tabs>
        <w:spacing w:after="0"/>
        <w:ind w:left="60" w:firstLine="20"/>
        <w:jc w:val="both"/>
        <w:rPr>
          <w:bCs/>
          <w:sz w:val="28"/>
          <w:szCs w:val="28"/>
        </w:rPr>
      </w:pPr>
      <w:r w:rsidRPr="00D514C3">
        <w:rPr>
          <w:sz w:val="28"/>
          <w:szCs w:val="28"/>
        </w:rPr>
        <w:tab/>
      </w:r>
      <w:r>
        <w:rPr>
          <w:bCs/>
          <w:sz w:val="28"/>
          <w:szCs w:val="28"/>
        </w:rPr>
        <w:t>2</w:t>
      </w:r>
      <w:r>
        <w:rPr>
          <w:sz w:val="28"/>
          <w:szCs w:val="28"/>
        </w:rPr>
        <w:t xml:space="preserve">. Утвердить </w:t>
      </w:r>
      <w:r>
        <w:rPr>
          <w:rFonts w:ascii="Times New Roman CYR" w:hAnsi="Times New Roman CYR" w:cs="Times New Roman CYR"/>
          <w:sz w:val="28"/>
          <w:szCs w:val="28"/>
        </w:rPr>
        <w:t>межбюджетные трансферты в бюджет Фонда, получаемые</w:t>
      </w:r>
      <w:r>
        <w:rPr>
          <w:sz w:val="28"/>
          <w:szCs w:val="28"/>
        </w:rPr>
        <w:t xml:space="preserve"> из других бюджетов бюджетной системы Российской Федерации,</w:t>
      </w:r>
      <w:r>
        <w:rPr>
          <w:bCs/>
          <w:sz w:val="28"/>
          <w:szCs w:val="28"/>
        </w:rPr>
        <w:t xml:space="preserve"> на плановый период 2020 и 2021 годов согласно приложению 8 к настоящему Закону.</w:t>
      </w:r>
    </w:p>
    <w:p w:rsidR="00E300B0" w:rsidRDefault="00E300B0" w:rsidP="00E300B0">
      <w:pPr>
        <w:pStyle w:val="31"/>
        <w:tabs>
          <w:tab w:val="left" w:pos="720"/>
        </w:tabs>
        <w:spacing w:after="0"/>
        <w:ind w:left="60" w:firstLine="20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Pr="00A54B3C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межбюджетные трансферты из бюджета Фонда, передаваемые другим бюджетам бюджетной системы Российской Федерации, в 2019 году согласно приложению 9 к настоящему Закону.</w:t>
      </w:r>
    </w:p>
    <w:p w:rsidR="00E300B0" w:rsidRDefault="00E300B0" w:rsidP="00E300B0">
      <w:pPr>
        <w:pStyle w:val="31"/>
        <w:tabs>
          <w:tab w:val="left" w:pos="720"/>
        </w:tabs>
        <w:spacing w:after="0"/>
        <w:ind w:left="60" w:firstLine="20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4. Утвердить межбюджетные трансферты из бюджета Фонда, передаваемые другим бюджетам бюджетной системы Российской Федерации, на </w:t>
      </w:r>
      <w:r>
        <w:rPr>
          <w:bCs/>
          <w:sz w:val="28"/>
          <w:szCs w:val="28"/>
        </w:rPr>
        <w:t>плановый период 2020 и 2021 годов согласно приложению 10 к настоящему Закону.</w:t>
      </w:r>
    </w:p>
    <w:p w:rsidR="00E300B0" w:rsidRPr="005813E7" w:rsidRDefault="00E300B0" w:rsidP="00E300B0">
      <w:pPr>
        <w:pStyle w:val="31"/>
        <w:tabs>
          <w:tab w:val="left" w:pos="720"/>
        </w:tabs>
        <w:spacing w:after="0"/>
        <w:ind w:left="60" w:firstLine="20"/>
        <w:jc w:val="both"/>
        <w:rPr>
          <w:b/>
          <w:bCs/>
          <w:sz w:val="28"/>
        </w:rPr>
      </w:pPr>
    </w:p>
    <w:p w:rsidR="00E300B0" w:rsidRPr="00D514C3" w:rsidRDefault="00E300B0" w:rsidP="00E300B0">
      <w:pPr>
        <w:pStyle w:val="31"/>
        <w:tabs>
          <w:tab w:val="left" w:pos="720"/>
        </w:tabs>
        <w:spacing w:after="0"/>
        <w:ind w:left="60" w:firstLine="20"/>
        <w:jc w:val="both"/>
        <w:rPr>
          <w:b/>
          <w:bCs/>
        </w:rPr>
      </w:pPr>
    </w:p>
    <w:p w:rsidR="00E300B0" w:rsidRDefault="00E300B0" w:rsidP="00E300B0">
      <w:pPr>
        <w:suppressAutoHyphens/>
        <w:overflowPunct/>
        <w:ind w:left="60"/>
        <w:jc w:val="center"/>
        <w:textAlignment w:val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6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Особенности исполнения бюджета Фонда на 2019 год </w:t>
      </w:r>
      <w:r>
        <w:rPr>
          <w:b/>
          <w:sz w:val="28"/>
          <w:szCs w:val="28"/>
        </w:rPr>
        <w:t>и на плановый пер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од 2020 и 2021 годов</w:t>
      </w:r>
    </w:p>
    <w:p w:rsidR="00E300B0" w:rsidRPr="005813E7" w:rsidRDefault="00E300B0" w:rsidP="00E300B0">
      <w:pPr>
        <w:suppressAutoHyphens/>
        <w:overflowPunct/>
        <w:ind w:left="60"/>
        <w:jc w:val="center"/>
        <w:textAlignment w:val="auto"/>
        <w:rPr>
          <w:b/>
          <w:bCs/>
          <w:sz w:val="32"/>
        </w:rPr>
      </w:pPr>
    </w:p>
    <w:p w:rsidR="00E300B0" w:rsidRDefault="00E300B0" w:rsidP="00E300B0">
      <w:pPr>
        <w:tabs>
          <w:tab w:val="left" w:pos="585"/>
          <w:tab w:val="left" w:pos="840"/>
          <w:tab w:val="left" w:pos="10915"/>
          <w:tab w:val="left" w:pos="11057"/>
        </w:tabs>
        <w:suppressAutoHyphens/>
        <w:overflowPunct/>
        <w:ind w:right="-31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16"/>
          <w:szCs w:val="16"/>
        </w:rPr>
        <w:tab/>
      </w:r>
      <w:r w:rsidRPr="00D514C3">
        <w:rPr>
          <w:sz w:val="16"/>
          <w:szCs w:val="16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Установить, что средства, </w:t>
      </w:r>
      <w:r w:rsidRPr="00126C8C">
        <w:rPr>
          <w:rFonts w:ascii="Times New Roman CYR" w:hAnsi="Times New Roman CYR" w:cs="Times New Roman CYR"/>
          <w:sz w:val="28"/>
          <w:szCs w:val="28"/>
        </w:rPr>
        <w:t>за исключением безвозмездных поступлений</w:t>
      </w:r>
      <w:r>
        <w:rPr>
          <w:rFonts w:ascii="Times New Roman CYR" w:hAnsi="Times New Roman CYR" w:cs="Times New Roman CYR"/>
          <w:sz w:val="28"/>
          <w:szCs w:val="28"/>
        </w:rPr>
        <w:t xml:space="preserve">, поступившие в доходы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 </w:t>
      </w:r>
    </w:p>
    <w:p w:rsidR="00E300B0" w:rsidRPr="005813E7" w:rsidRDefault="00E300B0" w:rsidP="00E300B0">
      <w:pPr>
        <w:tabs>
          <w:tab w:val="left" w:pos="1069"/>
          <w:tab w:val="left" w:pos="10632"/>
        </w:tabs>
        <w:overflowPunct/>
        <w:ind w:right="252"/>
        <w:jc w:val="both"/>
        <w:textAlignment w:val="auto"/>
        <w:rPr>
          <w:b/>
          <w:bCs/>
          <w:sz w:val="32"/>
        </w:rPr>
      </w:pPr>
    </w:p>
    <w:p w:rsidR="00E300B0" w:rsidRDefault="00E300B0" w:rsidP="00E300B0">
      <w:pPr>
        <w:suppressAutoHyphens/>
        <w:overflowPunct/>
        <w:ind w:left="6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7.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Нормированный страховой запас Фонда на 2019 год </w:t>
      </w:r>
      <w:r>
        <w:rPr>
          <w:b/>
          <w:sz w:val="28"/>
          <w:szCs w:val="28"/>
        </w:rPr>
        <w:t>и на плановый пер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од 2020 и 2021 годов</w:t>
      </w:r>
    </w:p>
    <w:p w:rsidR="00E300B0" w:rsidRPr="005813E7" w:rsidRDefault="00E300B0" w:rsidP="00E300B0">
      <w:pPr>
        <w:tabs>
          <w:tab w:val="left" w:pos="1069"/>
          <w:tab w:val="left" w:pos="10632"/>
        </w:tabs>
        <w:overflowPunct/>
        <w:ind w:right="252"/>
        <w:jc w:val="center"/>
        <w:textAlignment w:val="auto"/>
        <w:rPr>
          <w:b/>
          <w:bCs/>
          <w:sz w:val="32"/>
        </w:rPr>
      </w:pPr>
    </w:p>
    <w:p w:rsidR="00E300B0" w:rsidRDefault="00E300B0" w:rsidP="00E300B0">
      <w:pPr>
        <w:pStyle w:val="a3"/>
        <w:tabs>
          <w:tab w:val="left" w:pos="709"/>
        </w:tabs>
        <w:spacing w:after="240"/>
      </w:pPr>
      <w:r w:rsidRPr="00D514C3">
        <w:rPr>
          <w:szCs w:val="28"/>
        </w:rPr>
        <w:t xml:space="preserve">1. </w:t>
      </w:r>
      <w:r w:rsidRPr="00631A09">
        <w:t xml:space="preserve">Установить нормированный страховой запас Фонда </w:t>
      </w:r>
      <w:r w:rsidRPr="0067138E">
        <w:rPr>
          <w:rFonts w:ascii="Times New Roman CYR" w:hAnsi="Times New Roman CYR" w:cs="Times New Roman CYR"/>
          <w:bCs/>
          <w:szCs w:val="28"/>
        </w:rPr>
        <w:t>на 201</w:t>
      </w:r>
      <w:r>
        <w:rPr>
          <w:rFonts w:ascii="Times New Roman CYR" w:hAnsi="Times New Roman CYR" w:cs="Times New Roman CYR"/>
          <w:bCs/>
          <w:szCs w:val="28"/>
        </w:rPr>
        <w:t xml:space="preserve">9 </w:t>
      </w:r>
      <w:r w:rsidRPr="0067138E">
        <w:rPr>
          <w:rFonts w:ascii="Times New Roman CYR" w:hAnsi="Times New Roman CYR" w:cs="Times New Roman CYR"/>
          <w:bCs/>
          <w:szCs w:val="28"/>
        </w:rPr>
        <w:t xml:space="preserve">год </w:t>
      </w:r>
      <w:r w:rsidRPr="0067138E">
        <w:rPr>
          <w:szCs w:val="28"/>
        </w:rPr>
        <w:t>и на плановый период 20</w:t>
      </w:r>
      <w:r>
        <w:rPr>
          <w:szCs w:val="28"/>
        </w:rPr>
        <w:t>20</w:t>
      </w:r>
      <w:r w:rsidRPr="0067138E">
        <w:rPr>
          <w:szCs w:val="28"/>
        </w:rPr>
        <w:t xml:space="preserve"> и 20</w:t>
      </w:r>
      <w:r>
        <w:rPr>
          <w:szCs w:val="28"/>
        </w:rPr>
        <w:t>21</w:t>
      </w:r>
      <w:r w:rsidRPr="0067138E">
        <w:rPr>
          <w:szCs w:val="28"/>
        </w:rPr>
        <w:t xml:space="preserve"> годов</w:t>
      </w:r>
      <w:r w:rsidRPr="00631A09">
        <w:t xml:space="preserve"> </w:t>
      </w:r>
      <w:r>
        <w:rPr>
          <w:szCs w:val="28"/>
        </w:rPr>
        <w:t>в размере</w:t>
      </w:r>
      <w:r w:rsidRPr="00B97AFC">
        <w:rPr>
          <w:szCs w:val="28"/>
        </w:rPr>
        <w:t xml:space="preserve"> </w:t>
      </w:r>
      <w:r w:rsidRPr="00B97AFC">
        <w:t>2 400 000,0 тыс. рублей, 2 </w:t>
      </w:r>
      <w:r>
        <w:t>6</w:t>
      </w:r>
      <w:r w:rsidRPr="00B97AFC">
        <w:t>00 000,0 тыс. рублей и</w:t>
      </w:r>
      <w:r w:rsidRPr="00B97AFC">
        <w:rPr>
          <w:szCs w:val="28"/>
        </w:rPr>
        <w:t xml:space="preserve"> 2 700 000,0 тыс. рублей с</w:t>
      </w:r>
      <w:r w:rsidRPr="00B97AFC">
        <w:rPr>
          <w:szCs w:val="28"/>
        </w:rPr>
        <w:t>о</w:t>
      </w:r>
      <w:r w:rsidRPr="00B97AFC">
        <w:rPr>
          <w:szCs w:val="28"/>
        </w:rPr>
        <w:t>ответственно</w:t>
      </w:r>
      <w:r>
        <w:rPr>
          <w:szCs w:val="28"/>
        </w:rPr>
        <w:t>.</w:t>
      </w:r>
    </w:p>
    <w:p w:rsidR="00E300B0" w:rsidRPr="00631A09" w:rsidRDefault="00E300B0" w:rsidP="00E300B0">
      <w:pPr>
        <w:pStyle w:val="a3"/>
        <w:tabs>
          <w:tab w:val="left" w:pos="709"/>
        </w:tabs>
      </w:pPr>
      <w:r>
        <w:rPr>
          <w:szCs w:val="28"/>
        </w:rPr>
        <w:t>2</w:t>
      </w:r>
      <w:r w:rsidRPr="00722F91">
        <w:rPr>
          <w:szCs w:val="28"/>
        </w:rPr>
        <w:t>.</w:t>
      </w:r>
      <w:r>
        <w:rPr>
          <w:sz w:val="24"/>
          <w:szCs w:val="24"/>
        </w:rPr>
        <w:t xml:space="preserve"> </w:t>
      </w:r>
      <w:r w:rsidRPr="00631A09">
        <w:t xml:space="preserve">Средства нормированного страхового запаса Фонда используются </w:t>
      </w:r>
      <w:proofErr w:type="gramStart"/>
      <w:r w:rsidRPr="00631A09">
        <w:t>на</w:t>
      </w:r>
      <w:proofErr w:type="gramEnd"/>
      <w:r w:rsidRPr="00631A09">
        <w:t>:</w:t>
      </w:r>
    </w:p>
    <w:p w:rsidR="00E300B0" w:rsidRDefault="00E300B0" w:rsidP="00E300B0">
      <w:pPr>
        <w:pStyle w:val="a3"/>
        <w:tabs>
          <w:tab w:val="left" w:pos="709"/>
        </w:tabs>
      </w:pPr>
      <w:r>
        <w:t>1</w:t>
      </w:r>
      <w:r w:rsidRPr="00631A09">
        <w:t>) дополнительное финансовое обеспечение реализации территор</w:t>
      </w:r>
      <w:r w:rsidRPr="00631A09">
        <w:t>и</w:t>
      </w:r>
      <w:r w:rsidRPr="00631A09">
        <w:t>альн</w:t>
      </w:r>
      <w:r>
        <w:t xml:space="preserve">ых </w:t>
      </w:r>
      <w:r w:rsidRPr="00631A09">
        <w:t>программ обязательного медицинского страхования</w:t>
      </w:r>
      <w:r>
        <w:t xml:space="preserve"> путем предоставления страх</w:t>
      </w:r>
      <w:r>
        <w:t>о</w:t>
      </w:r>
      <w:r>
        <w:t>вой медицинской организации недостающих для оплаты медицинской помощи сре</w:t>
      </w:r>
      <w:proofErr w:type="gramStart"/>
      <w:r>
        <w:t>дств в с</w:t>
      </w:r>
      <w:proofErr w:type="gramEnd"/>
      <w:r>
        <w:t>оответствии с частью 6 статьи 38 Федерального Закона от 29 ноября 2010 года № 326-ФЗ «Об обязательном м</w:t>
      </w:r>
      <w:r>
        <w:t>е</w:t>
      </w:r>
      <w:r>
        <w:t>дицинском страховании в Российской Федерации»</w:t>
      </w:r>
      <w:r w:rsidRPr="00631A09">
        <w:t>;</w:t>
      </w:r>
    </w:p>
    <w:p w:rsidR="00E300B0" w:rsidRPr="00E95361" w:rsidRDefault="00E300B0" w:rsidP="00E300B0">
      <w:pPr>
        <w:pStyle w:val="a3"/>
        <w:tabs>
          <w:tab w:val="left" w:pos="709"/>
        </w:tabs>
        <w:rPr>
          <w:sz w:val="16"/>
        </w:rPr>
      </w:pPr>
    </w:p>
    <w:p w:rsidR="00E300B0" w:rsidRDefault="00E300B0" w:rsidP="00E300B0">
      <w:pPr>
        <w:pStyle w:val="a3"/>
        <w:tabs>
          <w:tab w:val="left" w:pos="709"/>
        </w:tabs>
      </w:pPr>
      <w:r>
        <w:t>2</w:t>
      </w:r>
      <w:r w:rsidRPr="00631A09">
        <w:t>) расчеты за медицинскую помощь, оказанную застрахованным л</w:t>
      </w:r>
      <w:r w:rsidRPr="00631A09">
        <w:t>и</w:t>
      </w:r>
      <w:r w:rsidRPr="00631A09">
        <w:t>цам за пределами территории субъекта Российской Федерации, в котором выдан полис обязательного медицинского  страхования, в части:</w:t>
      </w:r>
    </w:p>
    <w:p w:rsidR="00E300B0" w:rsidRPr="00631A09" w:rsidRDefault="00E300B0" w:rsidP="00E300B0">
      <w:pPr>
        <w:pStyle w:val="a3"/>
        <w:tabs>
          <w:tab w:val="left" w:pos="709"/>
        </w:tabs>
      </w:pPr>
      <w:r>
        <w:br w:type="page"/>
      </w:r>
      <w:r>
        <w:lastRenderedPageBreak/>
        <w:t>а)</w:t>
      </w:r>
      <w:r w:rsidRPr="00631A09">
        <w:t xml:space="preserve"> возмещения другим территориальным фондам обязательного медицинского страхования затрат по оплате стоимости медицинской помощи, оказанной з</w:t>
      </w:r>
      <w:r w:rsidRPr="00631A09">
        <w:t>а</w:t>
      </w:r>
      <w:r w:rsidRPr="00631A09">
        <w:t>страхованным лицам за пределами территории субъекта Российской Федерации, в котором выдан полис обязательного медици</w:t>
      </w:r>
      <w:r w:rsidRPr="00631A09">
        <w:t>н</w:t>
      </w:r>
      <w:r w:rsidRPr="00631A09">
        <w:t>ского страхования, в объеме, предусмотренном базовой программой обязательного медицинского стр</w:t>
      </w:r>
      <w:r w:rsidRPr="00631A09">
        <w:t>а</w:t>
      </w:r>
      <w:r w:rsidRPr="00631A09">
        <w:t xml:space="preserve">хования; </w:t>
      </w:r>
    </w:p>
    <w:p w:rsidR="00E300B0" w:rsidRPr="00631A09" w:rsidRDefault="00E300B0" w:rsidP="00E300B0">
      <w:pPr>
        <w:pStyle w:val="a3"/>
        <w:tabs>
          <w:tab w:val="left" w:pos="709"/>
        </w:tabs>
      </w:pPr>
      <w:r>
        <w:t>б)</w:t>
      </w:r>
      <w:r w:rsidRPr="00631A09">
        <w:t xml:space="preserve"> оплаты стоимости медицинской помощи, оказанной медицинск</w:t>
      </w:r>
      <w:r w:rsidRPr="00631A09">
        <w:t>и</w:t>
      </w:r>
      <w:r w:rsidRPr="00631A09">
        <w:t>ми организациями субъекта Российской Федерации лицам, застрахова</w:t>
      </w:r>
      <w:r w:rsidRPr="00631A09">
        <w:t>н</w:t>
      </w:r>
      <w:r w:rsidRPr="00631A09">
        <w:t>ным на территории других субъектов Российской Федерации, с последу</w:t>
      </w:r>
      <w:r w:rsidRPr="00631A09">
        <w:t>ю</w:t>
      </w:r>
      <w:r w:rsidRPr="00631A09">
        <w:t>щим восстановлением сре</w:t>
      </w:r>
      <w:proofErr w:type="gramStart"/>
      <w:r w:rsidRPr="00631A09">
        <w:t>дств в с</w:t>
      </w:r>
      <w:proofErr w:type="gramEnd"/>
      <w:r w:rsidRPr="00631A09">
        <w:t>остав нормированного страхового запаса Фонда по мере возмещения з</w:t>
      </w:r>
      <w:r w:rsidRPr="00631A09">
        <w:t>а</w:t>
      </w:r>
      <w:r w:rsidRPr="00631A09">
        <w:t>трат другими территориальными фондами</w:t>
      </w:r>
      <w:r w:rsidRPr="00C45E80">
        <w:t xml:space="preserve"> </w:t>
      </w:r>
      <w:r w:rsidRPr="00631A09">
        <w:t>обязательного медицинского страхов</w:t>
      </w:r>
      <w:r w:rsidRPr="00631A09">
        <w:t>а</w:t>
      </w:r>
      <w:r w:rsidRPr="00631A09">
        <w:t>ния;</w:t>
      </w:r>
    </w:p>
    <w:p w:rsidR="00E300B0" w:rsidRPr="00631A09" w:rsidRDefault="00E300B0" w:rsidP="00E300B0">
      <w:pPr>
        <w:pStyle w:val="a3"/>
        <w:tabs>
          <w:tab w:val="left" w:pos="709"/>
        </w:tabs>
      </w:pPr>
      <w:r>
        <w:t>3</w:t>
      </w:r>
      <w:r w:rsidRPr="00631A09">
        <w:t>) финансовое обеспечени</w:t>
      </w:r>
      <w:r>
        <w:t>е</w:t>
      </w:r>
      <w:r w:rsidRPr="00631A09">
        <w:t xml:space="preserve"> мероприятий по организации дополн</w:t>
      </w:r>
      <w:r w:rsidRPr="00631A09">
        <w:t>и</w:t>
      </w:r>
      <w:r w:rsidRPr="00631A09">
        <w:t>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</w:t>
      </w:r>
      <w:r w:rsidRPr="00631A09">
        <w:t>н</w:t>
      </w:r>
      <w:r>
        <w:t>ского оборудования.</w:t>
      </w:r>
    </w:p>
    <w:p w:rsidR="00E300B0" w:rsidRPr="00D514C3" w:rsidRDefault="00E300B0" w:rsidP="00E300B0">
      <w:pPr>
        <w:overflowPunct/>
        <w:jc w:val="both"/>
        <w:textAlignment w:val="auto"/>
        <w:rPr>
          <w:b/>
          <w:bCs/>
          <w:sz w:val="28"/>
          <w:szCs w:val="28"/>
        </w:rPr>
      </w:pPr>
    </w:p>
    <w:p w:rsidR="00E300B0" w:rsidRDefault="00E300B0" w:rsidP="00E300B0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8. Норматив расходов на ведение дела по обязательному        медицинскому страхованию страховых медицинских организаций, участвующих в реализации территориальной программы                  обязательного медицинского стр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хования Саратовской области</w:t>
      </w:r>
    </w:p>
    <w:p w:rsidR="00E300B0" w:rsidRPr="00D514C3" w:rsidRDefault="00E300B0" w:rsidP="00E300B0">
      <w:pPr>
        <w:tabs>
          <w:tab w:val="left" w:pos="660"/>
          <w:tab w:val="left" w:pos="9720"/>
        </w:tabs>
        <w:overflowPunct/>
        <w:ind w:right="-40"/>
        <w:jc w:val="center"/>
        <w:textAlignment w:val="auto"/>
        <w:rPr>
          <w:sz w:val="22"/>
          <w:szCs w:val="22"/>
        </w:rPr>
      </w:pPr>
    </w:p>
    <w:p w:rsidR="00E300B0" w:rsidRDefault="00E300B0" w:rsidP="00E300B0">
      <w:pPr>
        <w:tabs>
          <w:tab w:val="left" w:pos="765"/>
          <w:tab w:val="left" w:pos="10915"/>
          <w:tab w:val="left" w:pos="11057"/>
        </w:tabs>
        <w:suppressAutoHyphens/>
        <w:overflowPunct/>
        <w:ind w:right="-31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Саратовской области, с 1 января 2019 года в размере одного процента от суммы средств, поступивших в страховую медицинскую организацию по дифференцированным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подушевым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нормативам финансового обеспечения обязательного медицинского страхования. </w:t>
      </w:r>
    </w:p>
    <w:p w:rsidR="00E300B0" w:rsidRPr="00D514C3" w:rsidRDefault="00E300B0" w:rsidP="00E300B0">
      <w:pPr>
        <w:tabs>
          <w:tab w:val="left" w:pos="660"/>
          <w:tab w:val="left" w:pos="9720"/>
        </w:tabs>
        <w:overflowPunct/>
        <w:ind w:right="-40"/>
        <w:jc w:val="both"/>
        <w:textAlignment w:val="auto"/>
        <w:rPr>
          <w:b/>
          <w:bCs/>
          <w:sz w:val="28"/>
          <w:szCs w:val="28"/>
        </w:rPr>
      </w:pPr>
      <w:r w:rsidRPr="00D514C3">
        <w:rPr>
          <w:b/>
          <w:bCs/>
          <w:sz w:val="28"/>
          <w:szCs w:val="28"/>
        </w:rPr>
        <w:tab/>
        <w:t xml:space="preserve"> </w:t>
      </w:r>
    </w:p>
    <w:p w:rsidR="00E300B0" w:rsidRDefault="00E300B0" w:rsidP="00E300B0">
      <w:pPr>
        <w:overflowPunct/>
        <w:ind w:right="667"/>
        <w:jc w:val="center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Статья 9. Вступление в силу настоящего Закона</w:t>
      </w:r>
    </w:p>
    <w:p w:rsidR="00E300B0" w:rsidRPr="00D514C3" w:rsidRDefault="00E300B0" w:rsidP="00E300B0">
      <w:pPr>
        <w:overflowPunct/>
        <w:ind w:right="667"/>
        <w:jc w:val="center"/>
        <w:textAlignment w:val="auto"/>
        <w:rPr>
          <w:sz w:val="28"/>
          <w:szCs w:val="28"/>
        </w:rPr>
      </w:pPr>
    </w:p>
    <w:p w:rsidR="00E300B0" w:rsidRDefault="00E300B0" w:rsidP="00E300B0">
      <w:pPr>
        <w:tabs>
          <w:tab w:val="left" w:pos="700"/>
        </w:tabs>
        <w:overflowPunct/>
        <w:ind w:right="680" w:firstLine="2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514C3">
        <w:rPr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Настоящий Закон вступает в силу с 1 января 2019 года.</w:t>
      </w:r>
    </w:p>
    <w:p w:rsidR="00E300B0" w:rsidRPr="00D514C3" w:rsidRDefault="00E300B0" w:rsidP="00E300B0">
      <w:pPr>
        <w:overflowPunct/>
        <w:ind w:right="252" w:firstLine="709"/>
        <w:jc w:val="both"/>
        <w:textAlignment w:val="auto"/>
        <w:rPr>
          <w:sz w:val="28"/>
          <w:szCs w:val="28"/>
        </w:rPr>
      </w:pPr>
    </w:p>
    <w:p w:rsidR="00E300B0" w:rsidRDefault="00E300B0" w:rsidP="00E300B0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0B0" w:rsidRDefault="00E300B0" w:rsidP="00E300B0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300B0" w:rsidRDefault="00E300B0" w:rsidP="00E300B0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Проект внесен </w:t>
      </w:r>
    </w:p>
    <w:p w:rsidR="00E300B0" w:rsidRDefault="00E300B0" w:rsidP="00E300B0">
      <w:pPr>
        <w:overflowPunct/>
        <w:ind w:right="252"/>
        <w:jc w:val="both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Губернатором Саратовской области</w:t>
      </w:r>
    </w:p>
    <w:p w:rsidR="00E300B0" w:rsidRDefault="00E300B0" w:rsidP="00E300B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E300B0" w:rsidRDefault="00E300B0" w:rsidP="00E300B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E300B0" w:rsidRDefault="00E300B0" w:rsidP="00E300B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E300B0" w:rsidRDefault="00E300B0" w:rsidP="00E300B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E300B0" w:rsidRDefault="00E300B0" w:rsidP="00E300B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</w:p>
    <w:p w:rsidR="00E300B0" w:rsidRPr="00E21BF5" w:rsidRDefault="00E300B0" w:rsidP="00E300B0">
      <w:pPr>
        <w:overflowPunct/>
        <w:spacing w:line="228" w:lineRule="atLeast"/>
        <w:jc w:val="both"/>
        <w:textAlignment w:val="auto"/>
        <w:rPr>
          <w:szCs w:val="24"/>
        </w:rPr>
      </w:pPr>
      <w:r w:rsidRPr="00E21BF5">
        <w:rPr>
          <w:szCs w:val="24"/>
        </w:rPr>
        <w:t xml:space="preserve"> </w:t>
      </w:r>
    </w:p>
    <w:p w:rsidR="00505B13" w:rsidRDefault="00505B13"/>
    <w:sectPr w:rsidR="00505B13" w:rsidSect="00E300B0">
      <w:pgSz w:w="11906" w:h="16838"/>
      <w:pgMar w:top="425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0B0"/>
    <w:rsid w:val="00505B13"/>
    <w:rsid w:val="00E3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E300B0"/>
    <w:pPr>
      <w:ind w:firstLine="720"/>
      <w:jc w:val="both"/>
    </w:pPr>
    <w:rPr>
      <w:sz w:val="28"/>
    </w:rPr>
  </w:style>
  <w:style w:type="paragraph" w:customStyle="1" w:styleId="a4">
    <w:name w:val="Название закона"/>
    <w:basedOn w:val="a"/>
    <w:next w:val="a3"/>
    <w:rsid w:val="00E300B0"/>
    <w:pPr>
      <w:suppressAutoHyphens/>
      <w:spacing w:after="480"/>
      <w:jc w:val="center"/>
    </w:pPr>
    <w:rPr>
      <w:b/>
      <w:sz w:val="36"/>
    </w:rPr>
  </w:style>
  <w:style w:type="paragraph" w:styleId="a5">
    <w:name w:val="caption"/>
    <w:basedOn w:val="a"/>
    <w:next w:val="a"/>
    <w:qFormat/>
    <w:rsid w:val="00E300B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31">
    <w:name w:val="Основной текст 31"/>
    <w:basedOn w:val="a"/>
    <w:rsid w:val="00E300B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E300B0"/>
    <w:pPr>
      <w:ind w:firstLine="720"/>
      <w:jc w:val="both"/>
    </w:pPr>
    <w:rPr>
      <w:sz w:val="28"/>
    </w:rPr>
  </w:style>
  <w:style w:type="paragraph" w:customStyle="1" w:styleId="a4">
    <w:name w:val="Название закона"/>
    <w:basedOn w:val="a"/>
    <w:next w:val="a3"/>
    <w:rsid w:val="00E300B0"/>
    <w:pPr>
      <w:suppressAutoHyphens/>
      <w:spacing w:after="480"/>
      <w:jc w:val="center"/>
    </w:pPr>
    <w:rPr>
      <w:b/>
      <w:sz w:val="36"/>
    </w:rPr>
  </w:style>
  <w:style w:type="paragraph" w:styleId="a5">
    <w:name w:val="caption"/>
    <w:basedOn w:val="a"/>
    <w:next w:val="a"/>
    <w:qFormat/>
    <w:rsid w:val="00E300B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31">
    <w:name w:val="Основной текст 31"/>
    <w:basedOn w:val="a"/>
    <w:rsid w:val="00E300B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Потапова Анна Юрьевна</cp:lastModifiedBy>
  <cp:revision>1</cp:revision>
  <dcterms:created xsi:type="dcterms:W3CDTF">2018-10-09T14:06:00Z</dcterms:created>
  <dcterms:modified xsi:type="dcterms:W3CDTF">2018-10-09T14:08:00Z</dcterms:modified>
</cp:coreProperties>
</file>